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Calibri" w:cs="Calibri" w:eastAsia="Calibri" w:hAnsi="Calibri"/>
          <w:sz w:val="20"/>
          <w:szCs w:val="20"/>
        </w:rPr>
      </w:pPr>
      <w:r w:rsidDel="00000000" w:rsidR="00000000" w:rsidRPr="00000000">
        <w:rPr>
          <w:rtl w:val="0"/>
        </w:rPr>
      </w:r>
    </w:p>
    <w:tbl>
      <w:tblPr>
        <w:tblStyle w:val="Table1"/>
        <w:tblW w:w="8115.0" w:type="dxa"/>
        <w:jc w:val="center"/>
        <w:tblLayout w:type="fixed"/>
        <w:tblLook w:val="0000"/>
      </w:tblPr>
      <w:tblGrid>
        <w:gridCol w:w="255"/>
        <w:gridCol w:w="6120"/>
        <w:gridCol w:w="870"/>
        <w:gridCol w:w="870"/>
        <w:tblGridChange w:id="0">
          <w:tblGrid>
            <w:gridCol w:w="255"/>
            <w:gridCol w:w="6120"/>
            <w:gridCol w:w="870"/>
            <w:gridCol w:w="870"/>
          </w:tblGrid>
        </w:tblGridChange>
      </w:tblGrid>
      <w:tr>
        <w:trPr>
          <w:cantSplit w:val="0"/>
          <w:trHeight w:val="840" w:hRule="atLeast"/>
          <w:tblHeader w:val="0"/>
        </w:trPr>
        <w:tc>
          <w:tcPr>
            <w:vMerge w:val="restart"/>
            <w:vAlign w:val="center"/>
          </w:tcPr>
          <w:p w:rsidR="00000000" w:rsidDel="00000000" w:rsidP="00000000" w:rsidRDefault="00000000" w:rsidRPr="00000000" w14:paraId="00000002">
            <w:pPr>
              <w:tabs>
                <w:tab w:val="center" w:pos="4819"/>
                <w:tab w:val="right" w:pos="9638"/>
              </w:tabs>
              <w:spacing w:line="240" w:lineRule="auto"/>
              <w:jc w:val="both"/>
              <w:rPr>
                <w:rFonts w:ascii="Calibri" w:cs="Calibri" w:eastAsia="Calibri" w:hAnsi="Calibri"/>
                <w:sz w:val="20"/>
                <w:szCs w:val="20"/>
              </w:rPr>
            </w:pPr>
            <w:r w:rsidDel="00000000" w:rsidR="00000000" w:rsidRPr="00000000">
              <w:rPr>
                <w:rtl w:val="0"/>
              </w:rPr>
            </w:r>
          </w:p>
        </w:tc>
        <w:tc>
          <w:tcPr>
            <w:vMerge w:val="restart"/>
            <w:vAlign w:val="top"/>
          </w:tcPr>
          <w:p w:rsidR="00000000" w:rsidDel="00000000" w:rsidP="00000000" w:rsidRDefault="00000000" w:rsidRPr="00000000" w14:paraId="00000003">
            <w:pPr>
              <w:keepNext w:val="1"/>
              <w:pBdr>
                <w:top w:color="000000" w:space="0" w:sz="0" w:val="none"/>
                <w:bottom w:color="000000" w:space="0" w:sz="0" w:val="none"/>
              </w:pBdr>
              <w:spacing w:before="40" w:line="240" w:lineRule="auto"/>
              <w:ind w:right="284" w:hanging="426"/>
              <w:jc w:val="both"/>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04">
            <w:pPr>
              <w:keepNext w:val="1"/>
              <w:pBdr>
                <w:top w:color="000000" w:space="0" w:sz="0" w:val="none"/>
                <w:bottom w:color="000000" w:space="0" w:sz="0" w:val="none"/>
              </w:pBdr>
              <w:spacing w:before="40" w:line="240" w:lineRule="auto"/>
              <w:ind w:hanging="426"/>
              <w:jc w:val="both"/>
              <w:rPr>
                <w:rFonts w:ascii="Calibri" w:cs="Calibri" w:eastAsia="Calibri" w:hAnsi="Calibri"/>
                <w:b w:val="1"/>
                <w:i w:val="1"/>
                <w:sz w:val="20"/>
                <w:szCs w:val="20"/>
              </w:rPr>
            </w:pPr>
            <w:r w:rsidDel="00000000" w:rsidR="00000000" w:rsidRPr="00000000">
              <w:rPr>
                <w:rtl w:val="0"/>
              </w:rPr>
            </w:r>
          </w:p>
        </w:tc>
        <w:tc>
          <w:tcPr/>
          <w:p w:rsidR="00000000" w:rsidDel="00000000" w:rsidP="00000000" w:rsidRDefault="00000000" w:rsidRPr="00000000" w14:paraId="00000005">
            <w:pPr>
              <w:keepNext w:val="1"/>
              <w:pBdr>
                <w:top w:color="000000" w:space="0" w:sz="0" w:val="none"/>
                <w:bottom w:color="000000" w:space="0" w:sz="0" w:val="none"/>
              </w:pBdr>
              <w:spacing w:before="40" w:line="240" w:lineRule="auto"/>
              <w:ind w:hanging="426"/>
              <w:jc w:val="both"/>
              <w:rPr>
                <w:rFonts w:ascii="Calibri" w:cs="Calibri" w:eastAsia="Calibri" w:hAnsi="Calibri"/>
                <w:b w:val="1"/>
                <w:i w:val="1"/>
                <w:sz w:val="20"/>
                <w:szCs w:val="20"/>
              </w:rPr>
            </w:pPr>
            <w:r w:rsidDel="00000000" w:rsidR="00000000" w:rsidRPr="00000000">
              <w:rPr>
                <w:rtl w:val="0"/>
              </w:rPr>
            </w:r>
          </w:p>
        </w:tc>
      </w:tr>
      <w:tr>
        <w:trPr>
          <w:cantSplit w:val="0"/>
          <w:trHeight w:val="840" w:hRule="atLeast"/>
          <w:tblHeader w:val="0"/>
        </w:trPr>
        <w:tc>
          <w:tcPr>
            <w:vMerge w:val="continue"/>
            <w:vAlign w:val="center"/>
          </w:tcPr>
          <w:p w:rsidR="00000000" w:rsidDel="00000000" w:rsidP="00000000" w:rsidRDefault="00000000" w:rsidRPr="00000000" w14:paraId="00000006">
            <w:pPr>
              <w:widowControl w:val="0"/>
              <w:jc w:val="both"/>
              <w:rPr>
                <w:rFonts w:ascii="Calibri" w:cs="Calibri" w:eastAsia="Calibri" w:hAnsi="Calibri"/>
                <w:b w:val="1"/>
                <w:i w:val="1"/>
                <w:sz w:val="20"/>
                <w:szCs w:val="20"/>
              </w:rPr>
            </w:pPr>
            <w:r w:rsidDel="00000000" w:rsidR="00000000" w:rsidRPr="00000000">
              <w:rPr>
                <w:rtl w:val="0"/>
              </w:rPr>
            </w:r>
          </w:p>
        </w:tc>
        <w:tc>
          <w:tcPr>
            <w:vMerge w:val="continue"/>
            <w:vAlign w:val="top"/>
          </w:tcPr>
          <w:p w:rsidR="00000000" w:rsidDel="00000000" w:rsidP="00000000" w:rsidRDefault="00000000" w:rsidRPr="00000000" w14:paraId="00000007">
            <w:pPr>
              <w:widowControl w:val="0"/>
              <w:jc w:val="both"/>
              <w:rPr>
                <w:rFonts w:ascii="Calibri" w:cs="Calibri" w:eastAsia="Calibri" w:hAnsi="Calibri"/>
                <w:b w:val="1"/>
                <w:i w:val="1"/>
                <w:sz w:val="20"/>
                <w:szCs w:val="20"/>
              </w:rPr>
            </w:pPr>
            <w:r w:rsidDel="00000000" w:rsidR="00000000" w:rsidRPr="00000000">
              <w:rPr>
                <w:rtl w:val="0"/>
              </w:rPr>
            </w:r>
          </w:p>
        </w:tc>
        <w:tc>
          <w:tcPr/>
          <w:p w:rsidR="00000000" w:rsidDel="00000000" w:rsidP="00000000" w:rsidRDefault="00000000" w:rsidRPr="00000000" w14:paraId="00000008">
            <w:pPr>
              <w:keepNext w:val="1"/>
              <w:pBdr>
                <w:top w:color="000000" w:space="0" w:sz="0" w:val="none"/>
                <w:bottom w:color="000000" w:space="0" w:sz="0" w:val="none"/>
              </w:pBdr>
              <w:spacing w:before="40" w:line="240" w:lineRule="auto"/>
              <w:ind w:hanging="426"/>
              <w:jc w:val="both"/>
              <w:rPr>
                <w:rFonts w:ascii="Calibri" w:cs="Calibri" w:eastAsia="Calibri" w:hAnsi="Calibri"/>
                <w:b w:val="1"/>
                <w:i w:val="1"/>
                <w:sz w:val="20"/>
                <w:szCs w:val="20"/>
              </w:rPr>
            </w:pPr>
            <w:r w:rsidDel="00000000" w:rsidR="00000000" w:rsidRPr="00000000">
              <w:rPr>
                <w:rtl w:val="0"/>
              </w:rPr>
            </w:r>
          </w:p>
        </w:tc>
        <w:tc>
          <w:tcPr/>
          <w:p w:rsidR="00000000" w:rsidDel="00000000" w:rsidP="00000000" w:rsidRDefault="00000000" w:rsidRPr="00000000" w14:paraId="00000009">
            <w:pPr>
              <w:keepNext w:val="1"/>
              <w:pBdr>
                <w:top w:color="000000" w:space="0" w:sz="0" w:val="none"/>
                <w:bottom w:color="000000" w:space="0" w:sz="0" w:val="none"/>
              </w:pBdr>
              <w:spacing w:before="40" w:line="240" w:lineRule="auto"/>
              <w:ind w:hanging="426"/>
              <w:jc w:val="both"/>
              <w:rPr>
                <w:rFonts w:ascii="Calibri" w:cs="Calibri" w:eastAsia="Calibri" w:hAnsi="Calibri"/>
                <w:b w:val="1"/>
                <w:i w:val="1"/>
                <w:sz w:val="20"/>
                <w:szCs w:val="20"/>
              </w:rPr>
            </w:pPr>
            <w:r w:rsidDel="00000000" w:rsidR="00000000" w:rsidRPr="00000000">
              <w:rPr>
                <w:rtl w:val="0"/>
              </w:rPr>
            </w:r>
          </w:p>
        </w:tc>
      </w:tr>
    </w:tbl>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jc w:val="center"/>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Criteri e procedura per la formazione</w:t>
      </w:r>
    </w:p>
    <w:p w:rsidR="00000000" w:rsidDel="00000000" w:rsidP="00000000" w:rsidRDefault="00000000" w:rsidRPr="00000000" w14:paraId="00000015">
      <w:pPr>
        <w:jc w:val="center"/>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 della classe prima della sezione bilingue</w:t>
      </w:r>
    </w:p>
    <w:p w:rsidR="00000000" w:rsidDel="00000000" w:rsidP="00000000" w:rsidRDefault="00000000" w:rsidRPr="00000000" w14:paraId="00000016">
      <w:pPr>
        <w:jc w:val="center"/>
        <w:rPr>
          <w:rFonts w:ascii="Lobster" w:cs="Lobster" w:eastAsia="Lobster" w:hAnsi="Lobster"/>
          <w:sz w:val="48"/>
          <w:szCs w:val="48"/>
        </w:rPr>
      </w:pPr>
      <w:r w:rsidDel="00000000" w:rsidR="00000000" w:rsidRPr="00000000">
        <w:rPr>
          <w:rtl w:val="0"/>
        </w:rPr>
      </w:r>
    </w:p>
    <w:p w:rsidR="00000000" w:rsidDel="00000000" w:rsidP="00000000" w:rsidRDefault="00000000" w:rsidRPr="00000000" w14:paraId="00000017">
      <w:pPr>
        <w:jc w:val="center"/>
        <w:rPr>
          <w:rFonts w:ascii="Lobster" w:cs="Lobster" w:eastAsia="Lobster" w:hAnsi="Lobster"/>
          <w:sz w:val="48"/>
          <w:szCs w:val="48"/>
        </w:rPr>
      </w:pPr>
      <w:r w:rsidDel="00000000" w:rsidR="00000000" w:rsidRPr="00000000">
        <w:rPr>
          <w:rFonts w:ascii="Lobster" w:cs="Lobster" w:eastAsia="Lobster" w:hAnsi="Lobster"/>
          <w:sz w:val="48"/>
          <w:szCs w:val="48"/>
          <w:rtl w:val="0"/>
        </w:rPr>
        <w:t xml:space="preserve">SSPG “Dell’Argentario”</w:t>
      </w:r>
    </w:p>
    <w:p w:rsidR="00000000" w:rsidDel="00000000" w:rsidP="00000000" w:rsidRDefault="00000000" w:rsidRPr="00000000" w14:paraId="00000018">
      <w:pPr>
        <w:jc w:val="center"/>
        <w:rPr>
          <w:rFonts w:ascii="Lobster" w:cs="Lobster" w:eastAsia="Lobster" w:hAnsi="Lobster"/>
          <w:sz w:val="48"/>
          <w:szCs w:val="48"/>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1E">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0"/>
          <w:szCs w:val="20"/>
        </w:rPr>
        <w:sectPr>
          <w:headerReference r:id="rId6" w:type="default"/>
          <w:headerReference r:id="rId7" w:type="first"/>
          <w:footerReference r:id="rId8" w:type="firs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Il Consiglio dell’Istituzione è l’organo che all’interno della scuola ha la competenza in merito  all’individuazione dei criteri per la formazione delle classi prime. Per quanto concerne  le sezioni bilingui della SSPG, così come per la costituzione della classe prima della SP, il bacino d’utenza non è definito, viene considerata ogni domanda indipendentemente dal luogo di residenza. I criteri per la formazione delle classi che l’I.C. Tn2 ha in vigore sono stati deliberati in dat</w:t>
      </w:r>
      <w:r w:rsidDel="00000000" w:rsidR="00000000" w:rsidRPr="00000000">
        <w:rPr>
          <w:rFonts w:ascii="Calibri" w:cs="Calibri" w:eastAsia="Calibri" w:hAnsi="Calibri"/>
          <w:sz w:val="20"/>
          <w:szCs w:val="20"/>
          <w:highlight w:val="white"/>
          <w:rtl w:val="0"/>
        </w:rPr>
        <w:t xml:space="preserve">a 29 dicembre 2021, </w:t>
      </w:r>
      <w:r w:rsidDel="00000000" w:rsidR="00000000" w:rsidRPr="00000000">
        <w:rPr>
          <w:rFonts w:ascii="Calibri" w:cs="Calibri" w:eastAsia="Calibri" w:hAnsi="Calibri"/>
          <w:sz w:val="20"/>
          <w:szCs w:val="20"/>
          <w:rtl w:val="0"/>
        </w:rPr>
        <w:t xml:space="preserve">che a seguito si riportano:</w:t>
      </w: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Ai genitori degli alunni è richiesto di:</w:t>
      </w:r>
    </w:p>
    <w:p w:rsidR="00000000" w:rsidDel="00000000" w:rsidP="00000000" w:rsidRDefault="00000000" w:rsidRPr="00000000" w14:paraId="00000029">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compilare apposita domanda di pre-iscrizione. Il termine di consegna è giovedì 20 gennaio 2022, in anticipo rispetto al termine fissato dall’Amministrazione. I genitori riceveranno risposta entro il giorno</w:t>
      </w:r>
      <w:r w:rsidDel="00000000" w:rsidR="00000000" w:rsidRPr="00000000">
        <w:rPr>
          <w:rFonts w:ascii="Calibri" w:cs="Calibri" w:eastAsia="Calibri" w:hAnsi="Calibri"/>
          <w:b w:val="1"/>
          <w:sz w:val="20"/>
          <w:szCs w:val="20"/>
          <w:rtl w:val="0"/>
        </w:rPr>
        <w:t xml:space="preserve"> 25 gennaio 2022</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A">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sottoscrivere l’adesione al “Patto educativo scuola-famiglia”. Per gli alunni provenienti dalla sezione bilingue della scuola primaria di Cognola resta valida l’adesione al Patto della scuola primaria. L’adesione, nella quale è data particolare importanza alla disponibilità a partecipare ai gemellaggi attivati, costituisce un requisito indispensabile;</w:t>
      </w:r>
    </w:p>
    <w:p w:rsidR="00000000" w:rsidDel="00000000" w:rsidP="00000000" w:rsidRDefault="00000000" w:rsidRPr="00000000" w14:paraId="0000002B">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numero massimo di alunni  per la costituzione della classe non può essere inferiore a 15 e superiore a 25 studenti. il numero definitivo deve essere in linea con quello delle classi parallele;</w:t>
      </w:r>
    </w:p>
    <w:p w:rsidR="00000000" w:rsidDel="00000000" w:rsidP="00000000" w:rsidRDefault="00000000" w:rsidRPr="00000000" w14:paraId="0000002C">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Viene mantenuta una certa equità relativamente alla differenza di genere;</w:t>
      </w:r>
    </w:p>
    <w:p w:rsidR="00000000" w:rsidDel="00000000" w:rsidP="00000000" w:rsidRDefault="00000000" w:rsidRPr="00000000" w14:paraId="0000002D">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 possibile monitorare gli iscritti da fuori bacino in modo tale che la classe non superi le 23 unità. E’ ritenuto necessario mantenere alcuni posti liberi e disponibili per le eventuali iscrizioni di studenti che dovessero trasferirsi nel bacino di utenza dell’I.C. in tempi successivi al termine di scadenza delle iscrizioni;</w:t>
      </w:r>
    </w:p>
    <w:p w:rsidR="00000000" w:rsidDel="00000000" w:rsidP="00000000" w:rsidRDefault="00000000" w:rsidRPr="00000000" w14:paraId="0000002E">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sezione bilingue della SSPG è la naturale prosecuzione del percorso svolto alla SP di Cognola, a questi alunni è data precedenza rispetto ad altre iscrizioni;</w:t>
      </w:r>
    </w:p>
    <w:p w:rsidR="00000000" w:rsidDel="00000000" w:rsidP="00000000" w:rsidRDefault="00000000" w:rsidRPr="00000000" w14:paraId="0000002F">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Avere un fratello o una sorella già iscritto alla sezione bilingue della SSPG della SSPG (frequentante le classi 1^ o 2^ al momento della richiesta di iscrizione);</w:t>
      </w:r>
    </w:p>
    <w:p w:rsidR="00000000" w:rsidDel="00000000" w:rsidP="00000000" w:rsidRDefault="00000000" w:rsidRPr="00000000" w14:paraId="00000030">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Nella sezione bilingue vengono accolti alunni di</w:t>
      </w:r>
    </w:p>
    <w:p w:rsidR="00000000" w:rsidDel="00000000" w:rsidP="00000000" w:rsidRDefault="00000000" w:rsidRPr="00000000" w14:paraId="00000031">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madrelingua tedesca (ovvero riconoscimento della lingua tedesca quale lingua naturale dell’alunno in età infantile come esito di un processo naturale e spontaneo, indipendentemente dalla lingua di istruzione e del suo utilizzo nella comunicazione quotidiana);</w:t>
      </w:r>
    </w:p>
    <w:p w:rsidR="00000000" w:rsidDel="00000000" w:rsidP="00000000" w:rsidRDefault="00000000" w:rsidRPr="00000000" w14:paraId="00000032">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conoscenza della lingua tedesca indicativamente pari al livello A2 del CEFR oppure madrelingua di altre lingue straniere, che non abbiano frequentato la sezione primaria di Cognola, ma una delle Scuole primarie dell’Istituto. La valutazione delle docenti madrelingua tedesca e delle docente di lingua straniera sarà ritenuto elemento nodale;</w:t>
      </w:r>
    </w:p>
    <w:p w:rsidR="00000000" w:rsidDel="00000000" w:rsidP="00000000" w:rsidRDefault="00000000" w:rsidRPr="00000000" w14:paraId="00000033">
      <w:pPr>
        <w:numPr>
          <w:ilvl w:val="1"/>
          <w:numId w:val="1"/>
        </w:numPr>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discrezione del Dirigente la Scuola si riserva la valutazione della competenza linguistica dell’alunno o </w:t>
      </w:r>
      <w:r w:rsidDel="00000000" w:rsidR="00000000" w:rsidRPr="00000000">
        <w:rPr>
          <w:rFonts w:ascii="Calibri" w:cs="Calibri" w:eastAsia="Calibri" w:hAnsi="Calibri"/>
          <w:sz w:val="20"/>
          <w:szCs w:val="20"/>
          <w:rtl w:val="0"/>
        </w:rPr>
        <w:t xml:space="preserve">dell’alunna</w:t>
      </w:r>
      <w:r w:rsidDel="00000000" w:rsidR="00000000" w:rsidRPr="00000000">
        <w:rPr>
          <w:rFonts w:ascii="Calibri" w:cs="Calibri" w:eastAsia="Calibri" w:hAnsi="Calibri"/>
          <w:sz w:val="20"/>
          <w:szCs w:val="20"/>
          <w:rtl w:val="0"/>
        </w:rPr>
        <w:t xml:space="preserve"> basandosi sul parere insindacabile delle docenti di lingua straniera e delle docenti madrelingua dell’istituto;</w:t>
      </w:r>
    </w:p>
    <w:p w:rsidR="00000000" w:rsidDel="00000000" w:rsidP="00000000" w:rsidRDefault="00000000" w:rsidRPr="00000000" w14:paraId="00000034">
      <w:pPr>
        <w:numPr>
          <w:ilvl w:val="0"/>
          <w:numId w:val="1"/>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Ragazzi e ragazze che abbiano frequentato percorsi di Scuola primaria con specifici progetti di potenziamento linguistico di tipo sperimentale in cui le attività veicolari abbiano previsto un potenziamento rispetto ai normali percorsi CLIL istituiti a livello provinciale.</w:t>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F">
      <w:pPr>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Procedura per la formazione della classe prima della SSPG</w:t>
      </w:r>
    </w:p>
    <w:p w:rsidR="00000000" w:rsidDel="00000000" w:rsidP="00000000" w:rsidRDefault="00000000" w:rsidRPr="00000000" w14:paraId="00000040">
      <w:pPr>
        <w:jc w:val="both"/>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termine della scadenza della presentazione dell</w:t>
      </w:r>
      <w:r w:rsidDel="00000000" w:rsidR="00000000" w:rsidRPr="00000000">
        <w:rPr>
          <w:rFonts w:ascii="Calibri" w:cs="Calibri" w:eastAsia="Calibri" w:hAnsi="Calibri"/>
          <w:sz w:val="20"/>
          <w:szCs w:val="20"/>
          <w:highlight w:val="white"/>
          <w:rtl w:val="0"/>
        </w:rPr>
        <w:t xml:space="preserve">e domande di preiscrizione ed in</w:t>
      </w:r>
      <w:r w:rsidDel="00000000" w:rsidR="00000000" w:rsidRPr="00000000">
        <w:rPr>
          <w:rFonts w:ascii="Calibri" w:cs="Calibri" w:eastAsia="Calibri" w:hAnsi="Calibri"/>
          <w:sz w:val="20"/>
          <w:szCs w:val="20"/>
          <w:rtl w:val="0"/>
        </w:rPr>
        <w:t xml:space="preserve"> caso di esubero, il Dirigente scolastico provvede a formulare una graduatoria che tenga conto dei criteri di precedenza sopra indicati. </w:t>
      </w:r>
    </w:p>
    <w:p w:rsidR="00000000" w:rsidDel="00000000" w:rsidP="00000000" w:rsidRDefault="00000000" w:rsidRPr="00000000" w14:paraId="000000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partire dalle richieste pervenute dalle famiglie vengono costituiti i seguenti sottogruppi formati da alunni o alunne:</w:t>
      </w:r>
    </w:p>
    <w:p w:rsidR="00000000" w:rsidDel="00000000" w:rsidP="00000000" w:rsidRDefault="00000000" w:rsidRPr="00000000" w14:paraId="00000043">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provenienti dalle classi quinte delle sezioni bilingui della Scuola primaria di Cognola;</w:t>
      </w:r>
    </w:p>
    <w:p w:rsidR="00000000" w:rsidDel="00000000" w:rsidP="00000000" w:rsidRDefault="00000000" w:rsidRPr="00000000" w14:paraId="00000044">
      <w:pPr>
        <w:numPr>
          <w:ilvl w:val="0"/>
          <w:numId w:val="2"/>
        </w:numPr>
        <w:ind w:left="720" w:hanging="360"/>
        <w:jc w:val="both"/>
        <w:rPr>
          <w:rFonts w:ascii="Calibri" w:cs="Calibri" w:eastAsia="Calibri" w:hAnsi="Calibri"/>
          <w:sz w:val="20"/>
          <w:szCs w:val="20"/>
          <w:highlight w:val="white"/>
        </w:rPr>
      </w:pPr>
      <w:r w:rsidDel="00000000" w:rsidR="00000000" w:rsidRPr="00000000">
        <w:rPr>
          <w:rFonts w:ascii="Calibri" w:cs="Calibri" w:eastAsia="Calibri" w:hAnsi="Calibri"/>
          <w:sz w:val="20"/>
          <w:szCs w:val="20"/>
          <w:highlight w:val="white"/>
          <w:rtl w:val="0"/>
        </w:rPr>
        <w:t xml:space="preserve">con un fratello o una sorella iscritti, per l’anno di riferimento, ad una classe delle sezioni bilingui del nostro Istituto;</w:t>
      </w:r>
    </w:p>
    <w:p w:rsidR="00000000" w:rsidDel="00000000" w:rsidP="00000000" w:rsidRDefault="00000000" w:rsidRPr="00000000" w14:paraId="00000045">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abbiano frequentato una delle scuola primarie del nostro istituto e siano </w:t>
      </w:r>
      <w:r w:rsidDel="00000000" w:rsidR="00000000" w:rsidRPr="00000000">
        <w:rPr>
          <w:rFonts w:ascii="Calibri" w:cs="Calibri" w:eastAsia="Calibri" w:hAnsi="Calibri"/>
          <w:sz w:val="20"/>
          <w:szCs w:val="20"/>
          <w:rtl w:val="0"/>
        </w:rPr>
        <w:t xml:space="preserve">di madrelingua tedesca;</w:t>
      </w:r>
    </w:p>
    <w:p w:rsidR="00000000" w:rsidDel="00000000" w:rsidP="00000000" w:rsidRDefault="00000000" w:rsidRPr="00000000" w14:paraId="00000046">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abbiano frequentato una delle scuole primarie </w:t>
      </w:r>
      <w:r w:rsidDel="00000000" w:rsidR="00000000" w:rsidRPr="00000000">
        <w:rPr>
          <w:rFonts w:ascii="Calibri" w:cs="Calibri" w:eastAsia="Calibri" w:hAnsi="Calibri"/>
          <w:sz w:val="20"/>
          <w:szCs w:val="20"/>
          <w:rtl w:val="0"/>
        </w:rPr>
        <w:t xml:space="preserve">dell’istituto</w:t>
      </w:r>
      <w:r w:rsidDel="00000000" w:rsidR="00000000" w:rsidRPr="00000000">
        <w:rPr>
          <w:rFonts w:ascii="Calibri" w:cs="Calibri" w:eastAsia="Calibri" w:hAnsi="Calibri"/>
          <w:sz w:val="20"/>
          <w:szCs w:val="20"/>
          <w:rtl w:val="0"/>
        </w:rPr>
        <w:t xml:space="preserve"> e siano in possesso di una conoscenza della lingua tedesca, indicativamente pari al livello A2 del CEFR,  in base al giudizio insindacabile del gruppo di lavoro delle docenti madrelingua d'istituto e in collaborazione con le maestre di lingua straniera;</w:t>
      </w:r>
    </w:p>
    <w:p w:rsidR="00000000" w:rsidDel="00000000" w:rsidP="00000000" w:rsidRDefault="00000000" w:rsidRPr="00000000" w14:paraId="00000047">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abbiano frequentato una delle scuole primarie dell’istituto e siano di madrelingua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italiana;</w:t>
      </w:r>
    </w:p>
    <w:p w:rsidR="00000000" w:rsidDel="00000000" w:rsidP="00000000" w:rsidRDefault="00000000" w:rsidRPr="00000000" w14:paraId="00000048">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abbiano frequentato una delle scuola primarie del nostro istituto e siano di madrelingua tedesca;</w:t>
      </w:r>
    </w:p>
    <w:p w:rsidR="00000000" w:rsidDel="00000000" w:rsidP="00000000" w:rsidRDefault="00000000" w:rsidRPr="00000000" w14:paraId="00000049">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abbiano frequentato una delle scuole primarie </w:t>
      </w:r>
      <w:r w:rsidDel="00000000" w:rsidR="00000000" w:rsidRPr="00000000">
        <w:rPr>
          <w:rFonts w:ascii="Calibri" w:cs="Calibri" w:eastAsia="Calibri" w:hAnsi="Calibri"/>
          <w:sz w:val="20"/>
          <w:szCs w:val="20"/>
          <w:rtl w:val="0"/>
        </w:rPr>
        <w:t xml:space="preserve">dell’istituto</w:t>
      </w:r>
      <w:r w:rsidDel="00000000" w:rsidR="00000000" w:rsidRPr="00000000">
        <w:rPr>
          <w:rFonts w:ascii="Calibri" w:cs="Calibri" w:eastAsia="Calibri" w:hAnsi="Calibri"/>
          <w:sz w:val="20"/>
          <w:szCs w:val="20"/>
          <w:rtl w:val="0"/>
        </w:rPr>
        <w:t xml:space="preserve"> e abbiano una conoscenza della lingua tedesca, indicativamente pari al livello A2 del CEFR, elemento verificato in base al giudizio insindacabile del gruppo di lavoro delle docenti madrelingua d'istituto e in collaborazione con le maestre di lingua straniera. Le docenti prenderanno contatti con le insegnanti dell’alunno e si prenderà visione della scheda di valutazione della classe 4^;</w:t>
      </w:r>
    </w:p>
    <w:p w:rsidR="00000000" w:rsidDel="00000000" w:rsidP="00000000" w:rsidRDefault="00000000" w:rsidRPr="00000000" w14:paraId="0000004A">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abbiano frequentato un percorso di scuola primaria con specifici progetti in cui le attività veicolari in lingua straniera abbiano previsto un potenziamento linguistico rispetto ai tradizionali percorsi CLIL istituiti a livello provinciale;</w:t>
      </w:r>
    </w:p>
    <w:p w:rsidR="00000000" w:rsidDel="00000000" w:rsidP="00000000" w:rsidRDefault="00000000" w:rsidRPr="00000000" w14:paraId="0000004B">
      <w:pPr>
        <w:numPr>
          <w:ilvl w:val="0"/>
          <w:numId w:val="2"/>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che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abbiano frequentato una delle scuole primarie del nostro istituto e siano di madrelingua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italiana.</w:t>
      </w:r>
    </w:p>
    <w:p w:rsidR="00000000" w:rsidDel="00000000" w:rsidP="00000000" w:rsidRDefault="00000000" w:rsidRPr="00000000" w14:paraId="0000004C">
      <w:pPr>
        <w:ind w:left="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caso giungano all’Istituto un numero di domande in esubero rispetto all'effettiva disponibilità verranno accettate quelle che soddisfano i criteri in ordine crescente. In caso vi siano alunni che possiedano medesimi requisiti, il Dirigente scolastico procederà all'estrazione dei nominativi degli alunni da accogliere. Tale procedura avverrà alla presenza del presidente del Consiglio dell’istituzione o da un genitore membro eletto del Consiglio da lui delegato. La graduatoria che ne scaturirà darà luogo alla formazione delle classi che sarà resa nota ai genitori interessati limitatamente al proprio figlio o figlia.</w:t>
      </w:r>
    </w:p>
    <w:p w:rsidR="00000000" w:rsidDel="00000000" w:rsidP="00000000" w:rsidRDefault="00000000" w:rsidRPr="00000000" w14:paraId="0000004E">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questo punto i genitori potranno formalizzare l’iscrizione in modo da garantire, per gli esclusi da fuori bacino, l’eventuale iscrizione presso un’altra istituzione scolastica.</w:t>
      </w:r>
    </w:p>
    <w:p w:rsidR="00000000" w:rsidDel="00000000" w:rsidP="00000000" w:rsidRDefault="00000000" w:rsidRPr="00000000" w14:paraId="0000004F">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caso di rinuncia, subentra il primo nominativo degli aventi diritto inserito in graduatoria.</w:t>
      </w:r>
    </w:p>
    <w:p w:rsidR="00000000" w:rsidDel="00000000" w:rsidP="00000000" w:rsidRDefault="00000000" w:rsidRPr="00000000" w14:paraId="00000050">
      <w:pPr>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Qualora alla scadenza del termine di presentazione delle domande di preiscrizione, si creassero situazioni non contemplate dalla procedura riportata nel presente documento, il Consiglio dell’Istituzione si riserverà di procedere a loro integrazione e successiva informazione alle famiglie.</w:t>
      </w:r>
    </w:p>
    <w:p w:rsidR="00000000" w:rsidDel="00000000" w:rsidP="00000000" w:rsidRDefault="00000000" w:rsidRPr="00000000" w14:paraId="0000005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after="240" w:before="240" w:lineRule="auto"/>
        <w:jc w:val="both"/>
        <w:rPr>
          <w:rFonts w:ascii="Calibri" w:cs="Calibri" w:eastAsia="Calibri" w:hAnsi="Calibri"/>
          <w:sz w:val="20"/>
          <w:szCs w:val="20"/>
        </w:rPr>
        <w:sectPr>
          <w:headerReference r:id="rId9" w:type="default"/>
          <w:type w:val="nextPage"/>
          <w:pgSz w:h="16834" w:w="11909"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59">
      <w:pPr>
        <w:spacing w:after="240" w:before="240" w:lineRule="auto"/>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Modulo scelta sezione bilingue SSPG</w:t>
      </w:r>
    </w:p>
    <w:p w:rsidR="00000000" w:rsidDel="00000000" w:rsidP="00000000" w:rsidRDefault="00000000" w:rsidRPr="00000000" w14:paraId="0000005A">
      <w:pPr>
        <w:spacing w:after="240" w:befor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a.s. 2022-23</w:t>
      </w:r>
    </w:p>
    <w:p w:rsidR="00000000" w:rsidDel="00000000" w:rsidP="00000000" w:rsidRDefault="00000000" w:rsidRPr="00000000" w14:paraId="0000005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La sottoscritta ____________________________________________________________ genitore dell’alunno/a ________________________________________________________</w:t>
      </w:r>
    </w:p>
    <w:p w:rsidR="00000000" w:rsidDel="00000000" w:rsidP="00000000" w:rsidRDefault="00000000" w:rsidRPr="00000000" w14:paraId="0000005C">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chiede che il/la figlio/a possa essere iscritto/a al corso bilingue della Scuola Secondaria di Primo Grado</w:t>
      </w:r>
    </w:p>
    <w:p w:rsidR="00000000" w:rsidDel="00000000" w:rsidP="00000000" w:rsidRDefault="00000000" w:rsidRPr="00000000" w14:paraId="0000005D">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5E">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tale scopo dichiara che  (indicare ciò che interessa) il/la  proprio/a figlio/a:</w:t>
      </w:r>
    </w:p>
    <w:p w:rsidR="00000000" w:rsidDel="00000000" w:rsidP="00000000" w:rsidRDefault="00000000" w:rsidRPr="00000000" w14:paraId="0000005F">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proviene dalla classe quinta delle sezioni bilingui della Scuola Primaria di Cognola;</w:t>
      </w:r>
    </w:p>
    <w:p w:rsidR="00000000" w:rsidDel="00000000" w:rsidP="00000000" w:rsidRDefault="00000000" w:rsidRPr="00000000" w14:paraId="00000060">
      <w:pPr>
        <w:numPr>
          <w:ilvl w:val="0"/>
          <w:numId w:val="4"/>
        </w:numPr>
        <w:ind w:left="720" w:hanging="360"/>
        <w:jc w:val="both"/>
        <w:rPr>
          <w:rFonts w:ascii="Calibri" w:cs="Calibri" w:eastAsia="Calibri" w:hAnsi="Calibri"/>
          <w:sz w:val="20"/>
          <w:szCs w:val="20"/>
          <w:highlight w:val="white"/>
          <w:u w:val="none"/>
        </w:rPr>
      </w:pPr>
      <w:r w:rsidDel="00000000" w:rsidR="00000000" w:rsidRPr="00000000">
        <w:rPr>
          <w:rFonts w:ascii="Calibri" w:cs="Calibri" w:eastAsia="Calibri" w:hAnsi="Calibri"/>
          <w:sz w:val="20"/>
          <w:szCs w:val="20"/>
          <w:highlight w:val="white"/>
          <w:rtl w:val="0"/>
        </w:rPr>
        <w:t xml:space="preserve">ha un fratello o una sorella iscritto/a, per l’anno di riferimento, ad una classe delle sezioni bilingui</w:t>
      </w:r>
      <w:r w:rsidDel="00000000" w:rsidR="00000000" w:rsidRPr="00000000">
        <w:rPr>
          <w:rFonts w:ascii="Calibri" w:cs="Calibri" w:eastAsia="Calibri" w:hAnsi="Calibri"/>
          <w:sz w:val="20"/>
          <w:szCs w:val="20"/>
          <w:rtl w:val="0"/>
        </w:rPr>
        <w:t xml:space="preserve"> della Scuola Primaria di Cognola;</w:t>
      </w:r>
      <w:r w:rsidDel="00000000" w:rsidR="00000000" w:rsidRPr="00000000">
        <w:rPr>
          <w:rtl w:val="0"/>
        </w:rPr>
      </w:r>
    </w:p>
    <w:p w:rsidR="00000000" w:rsidDel="00000000" w:rsidP="00000000" w:rsidRDefault="00000000" w:rsidRPr="00000000" w14:paraId="00000061">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w:t>
      </w:r>
      <w:r w:rsidDel="00000000" w:rsidR="00000000" w:rsidRPr="00000000">
        <w:rPr>
          <w:rFonts w:ascii="Calibri" w:cs="Calibri" w:eastAsia="Calibri" w:hAnsi="Calibri"/>
          <w:sz w:val="20"/>
          <w:szCs w:val="20"/>
          <w:rtl w:val="0"/>
        </w:rPr>
        <w:t xml:space="preserve"> frequentato una delle scuola primarie del nostro istituto e sia di madrelingua tedesca;</w:t>
      </w:r>
    </w:p>
    <w:p w:rsidR="00000000" w:rsidDel="00000000" w:rsidP="00000000" w:rsidRDefault="00000000" w:rsidRPr="00000000" w14:paraId="00000062">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 frequentato una delle scuole primarie </w:t>
      </w:r>
      <w:r w:rsidDel="00000000" w:rsidR="00000000" w:rsidRPr="00000000">
        <w:rPr>
          <w:rFonts w:ascii="Calibri" w:cs="Calibri" w:eastAsia="Calibri" w:hAnsi="Calibri"/>
          <w:sz w:val="20"/>
          <w:szCs w:val="20"/>
          <w:rtl w:val="0"/>
        </w:rPr>
        <w:t xml:space="preserve">dell’istituto</w:t>
      </w:r>
      <w:r w:rsidDel="00000000" w:rsidR="00000000" w:rsidRPr="00000000">
        <w:rPr>
          <w:rFonts w:ascii="Calibri" w:cs="Calibri" w:eastAsia="Calibri" w:hAnsi="Calibri"/>
          <w:sz w:val="20"/>
          <w:szCs w:val="20"/>
          <w:rtl w:val="0"/>
        </w:rPr>
        <w:t xml:space="preserve"> e ha una conoscenza della lingua tedesca indicativamente pari al livello A2 del CEFR,  elemento verificato in base al giudizio insindacabile del gruppo di lavoro delle docenti madrelingua d'istituto e in collaborazione con le maestre di lingua straniera;</w:t>
      </w:r>
    </w:p>
    <w:p w:rsidR="00000000" w:rsidDel="00000000" w:rsidP="00000000" w:rsidRDefault="00000000" w:rsidRPr="00000000" w14:paraId="00000063">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 frequentato una delle scuole primarie dell’istituto, è di madrelingua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italiana;</w:t>
      </w:r>
    </w:p>
    <w:p w:rsidR="00000000" w:rsidDel="00000000" w:rsidP="00000000" w:rsidRDefault="00000000" w:rsidRPr="00000000" w14:paraId="00000064">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ha frequentato una delle scuola primarie del nostro istituto, ma è di madrelingua tedesca;</w:t>
      </w:r>
    </w:p>
    <w:p w:rsidR="00000000" w:rsidDel="00000000" w:rsidP="00000000" w:rsidRDefault="00000000" w:rsidRPr="00000000" w14:paraId="00000065">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ha frequentato una delle scuole primarie </w:t>
      </w:r>
      <w:r w:rsidDel="00000000" w:rsidR="00000000" w:rsidRPr="00000000">
        <w:rPr>
          <w:rFonts w:ascii="Calibri" w:cs="Calibri" w:eastAsia="Calibri" w:hAnsi="Calibri"/>
          <w:sz w:val="20"/>
          <w:szCs w:val="20"/>
          <w:rtl w:val="0"/>
        </w:rPr>
        <w:t xml:space="preserve">dell’istituto</w:t>
      </w:r>
      <w:r w:rsidDel="00000000" w:rsidR="00000000" w:rsidRPr="00000000">
        <w:rPr>
          <w:rFonts w:ascii="Calibri" w:cs="Calibri" w:eastAsia="Calibri" w:hAnsi="Calibri"/>
          <w:sz w:val="20"/>
          <w:szCs w:val="20"/>
          <w:rtl w:val="0"/>
        </w:rPr>
        <w:t xml:space="preserve"> ma ha una conoscenza della lingua tedesca indicativamente pari al livello A2 del CEFR; </w:t>
      </w:r>
    </w:p>
    <w:p w:rsidR="00000000" w:rsidDel="00000000" w:rsidP="00000000" w:rsidRDefault="00000000" w:rsidRPr="00000000" w14:paraId="00000066">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 frequentato un percorso di scuola primaria con specifici progetti, in cui le attività veicolari hanno previsto un potenziamento linguistico rispetto ai tradizionali percorsi CLIL istituiti a livello provinciale;</w:t>
      </w:r>
    </w:p>
    <w:p w:rsidR="00000000" w:rsidDel="00000000" w:rsidP="00000000" w:rsidRDefault="00000000" w:rsidRPr="00000000" w14:paraId="00000067">
      <w:pPr>
        <w:numPr>
          <w:ilvl w:val="0"/>
          <w:numId w:val="4"/>
        </w:numPr>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 frequentato una delle scuole primarie del nostro istituto, è di madrelingua </w:t>
      </w:r>
      <w:r w:rsidDel="00000000" w:rsidR="00000000" w:rsidRPr="00000000">
        <w:rPr>
          <w:rFonts w:ascii="Calibri" w:cs="Calibri" w:eastAsia="Calibri" w:hAnsi="Calibri"/>
          <w:sz w:val="20"/>
          <w:szCs w:val="20"/>
          <w:u w:val="single"/>
          <w:rtl w:val="0"/>
        </w:rPr>
        <w:t xml:space="preserve">non</w:t>
      </w:r>
      <w:r w:rsidDel="00000000" w:rsidR="00000000" w:rsidRPr="00000000">
        <w:rPr>
          <w:rFonts w:ascii="Calibri" w:cs="Calibri" w:eastAsia="Calibri" w:hAnsi="Calibri"/>
          <w:sz w:val="20"/>
          <w:szCs w:val="20"/>
          <w:rtl w:val="0"/>
        </w:rPr>
        <w:t xml:space="preserve"> italiana </w:t>
      </w:r>
    </w:p>
    <w:p w:rsidR="00000000" w:rsidDel="00000000" w:rsidP="00000000" w:rsidRDefault="00000000" w:rsidRPr="00000000" w14:paraId="00000068">
      <w:pPr>
        <w:ind w:left="1440" w:hanging="36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u w:val="single"/>
          <w:rtl w:val="0"/>
        </w:rPr>
        <w:t xml:space="preserve">Solo per i residenti da fuori bacino - salvo disponibilità della scuola</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A">
      <w:pPr>
        <w:numPr>
          <w:ilvl w:val="0"/>
          <w:numId w:val="3"/>
        </w:numPr>
        <w:spacing w:after="240" w:lineRule="auto"/>
        <w:ind w:left="720" w:hanging="360"/>
        <w:jc w:val="both"/>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chiedo, in caso di esclusione della bilingue, la possibilità di iscrizione ad un’altra classe prima della SSPG dell’I.C. Tn2.</w:t>
      </w:r>
    </w:p>
    <w:p w:rsidR="00000000" w:rsidDel="00000000" w:rsidP="00000000" w:rsidRDefault="00000000" w:rsidRPr="00000000" w14:paraId="0000006B">
      <w:pPr>
        <w:spacing w:after="240" w:befor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Data ___________                                                                                   </w:t>
        <w:tab/>
        <w:t xml:space="preserve">Firma</w:t>
      </w:r>
      <w:r w:rsidDel="00000000" w:rsidR="00000000" w:rsidRPr="00000000">
        <w:rPr>
          <w:rtl w:val="0"/>
        </w:rPr>
      </w:r>
    </w:p>
    <w:sectPr>
      <w:headerReference r:id="rId10" w:type="default"/>
      <w:type w:val="nextPage"/>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obster">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tabs>
        <w:tab w:val="center" w:pos="4819"/>
        <w:tab w:val="right" w:pos="9638"/>
      </w:tabs>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Istituto Comprensivo </w:t>
    </w:r>
    <w:r w:rsidDel="00000000" w:rsidR="00000000" w:rsidRPr="00000000">
      <w:drawing>
        <wp:anchor allowOverlap="1" behindDoc="0" distB="0" distT="0" distL="114300" distR="114300" hidden="0" layoutInCell="1" locked="0" relativeHeight="0" simplePos="0">
          <wp:simplePos x="0" y="0"/>
          <wp:positionH relativeFrom="column">
            <wp:posOffset>-385762</wp:posOffset>
          </wp:positionH>
          <wp:positionV relativeFrom="paragraph">
            <wp:posOffset>57150</wp:posOffset>
          </wp:positionV>
          <wp:extent cx="1109663" cy="14022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1402210"/>
                  </a:xfrm>
                  <a:prstGeom prst="rect"/>
                  <a:ln/>
                </pic:spPr>
              </pic:pic>
            </a:graphicData>
          </a:graphic>
        </wp:anchor>
      </w:drawing>
    </w:r>
  </w:p>
  <w:p w:rsidR="00000000" w:rsidDel="00000000" w:rsidP="00000000" w:rsidRDefault="00000000" w:rsidRPr="00000000" w14:paraId="0000006D">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“Johannes Amos Comenius”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5378775</wp:posOffset>
          </wp:positionH>
          <wp:positionV relativeFrom="paragraph">
            <wp:posOffset>42863</wp:posOffset>
          </wp:positionV>
          <wp:extent cx="354007" cy="502196"/>
          <wp:effectExtent b="0" l="0" r="0" t="0"/>
          <wp:wrapNone/>
          <wp:docPr id="5"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4007" cy="50219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4743450</wp:posOffset>
          </wp:positionH>
          <wp:positionV relativeFrom="paragraph">
            <wp:posOffset>135483</wp:posOffset>
          </wp:positionV>
          <wp:extent cx="453124" cy="388392"/>
          <wp:effectExtent b="0" l="0" r="0" t="0"/>
          <wp:wrapNone/>
          <wp:docPr id="4"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453124" cy="388392"/>
                  </a:xfrm>
                  <a:prstGeom prst="rect"/>
                  <a:ln/>
                </pic:spPr>
              </pic:pic>
            </a:graphicData>
          </a:graphic>
        </wp:anchor>
      </w:drawing>
    </w:r>
  </w:p>
  <w:p w:rsidR="00000000" w:rsidDel="00000000" w:rsidP="00000000" w:rsidRDefault="00000000" w:rsidRPr="00000000" w14:paraId="0000006E">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Ponte Alto, 2/1 </w:t>
      <w:tab/>
    </w:r>
  </w:p>
  <w:p w:rsidR="00000000" w:rsidDel="00000000" w:rsidP="00000000" w:rsidRDefault="00000000" w:rsidRPr="00000000" w14:paraId="0000006F">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38121 COGNOLA (TN)</w:t>
      <w:tab/>
    </w:r>
  </w:p>
  <w:p w:rsidR="00000000" w:rsidDel="00000000" w:rsidP="00000000" w:rsidRDefault="00000000" w:rsidRPr="00000000" w14:paraId="00000070">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+39  0461 982113</w:t>
    </w:r>
  </w:p>
  <w:p w:rsidR="00000000" w:rsidDel="00000000" w:rsidP="00000000" w:rsidRDefault="00000000" w:rsidRPr="00000000" w14:paraId="00000071">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Fax   +39 0461 237554 </w:t>
    </w:r>
  </w:p>
  <w:p w:rsidR="00000000" w:rsidDel="00000000" w:rsidP="00000000" w:rsidRDefault="00000000" w:rsidRPr="00000000" w14:paraId="00000072">
    <w:pPr>
      <w:keepNext w:val="1"/>
      <w:spacing w:line="240" w:lineRule="auto"/>
      <w:ind w:right="-1" w:hanging="426"/>
      <w:jc w:val="both"/>
      <w:rPr>
        <w:rFonts w:ascii="Calibri" w:cs="Calibri" w:eastAsia="Calibri" w:hAnsi="Calibri"/>
        <w:sz w:val="20"/>
        <w:szCs w:val="20"/>
      </w:rPr>
    </w:pPr>
    <w:hyperlink r:id="rId4">
      <w:r w:rsidDel="00000000" w:rsidR="00000000" w:rsidRPr="00000000">
        <w:rPr>
          <w:rFonts w:ascii="Calibri" w:cs="Calibri" w:eastAsia="Calibri" w:hAnsi="Calibri"/>
          <w:sz w:val="20"/>
          <w:szCs w:val="20"/>
          <w:rtl w:val="0"/>
        </w:rPr>
        <w:t xml:space="preserve">segr.ictn2@scuole.provincia.tn.it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3">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ic.comenius@pec.provincia.tn.it</w:t>
    </w:r>
  </w:p>
  <w:p w:rsidR="00000000" w:rsidDel="00000000" w:rsidP="00000000" w:rsidRDefault="00000000" w:rsidRPr="00000000" w14:paraId="00000074">
    <w:pPr>
      <w:keepNext w:val="1"/>
      <w:spacing w:line="240" w:lineRule="auto"/>
      <w:ind w:right="-1" w:hanging="426"/>
      <w:jc w:val="both"/>
      <w:rPr>
        <w:rFonts w:ascii="Calibri" w:cs="Calibri" w:eastAsia="Calibri" w:hAnsi="Calibri"/>
        <w:sz w:val="20"/>
        <w:szCs w:val="20"/>
      </w:rPr>
    </w:pPr>
    <w:hyperlink r:id="rId5">
      <w:r w:rsidDel="00000000" w:rsidR="00000000" w:rsidRPr="00000000">
        <w:rPr>
          <w:rFonts w:ascii="Calibri" w:cs="Calibri" w:eastAsia="Calibri" w:hAnsi="Calibri"/>
          <w:b w:val="1"/>
          <w:color w:val="1155cc"/>
          <w:sz w:val="20"/>
          <w:szCs w:val="20"/>
          <w:u w:val="single"/>
          <w:rtl w:val="0"/>
        </w:rPr>
        <w:t xml:space="preserve">icomenius.it</w:t>
      </w:r>
    </w:hyperlink>
    <w:r w:rsidDel="00000000" w:rsidR="00000000" w:rsidRPr="00000000">
      <w:rPr>
        <w:rtl w:val="0"/>
      </w:rPr>
    </w:r>
  </w:p>
  <w:p w:rsidR="00000000" w:rsidDel="00000000" w:rsidP="00000000" w:rsidRDefault="00000000" w:rsidRPr="00000000" w14:paraId="00000075">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F. 96056960220</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tabs>
        <w:tab w:val="center" w:pos="4819"/>
        <w:tab w:val="right" w:pos="9638"/>
      </w:tabs>
      <w:spacing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Istituto Comprensivo </w:t>
    </w:r>
    <w:r w:rsidDel="00000000" w:rsidR="00000000" w:rsidRPr="00000000">
      <w:drawing>
        <wp:anchor allowOverlap="1" behindDoc="0" distB="0" distT="0" distL="114300" distR="114300" hidden="0" layoutInCell="1" locked="0" relativeHeight="0" simplePos="0">
          <wp:simplePos x="0" y="0"/>
          <wp:positionH relativeFrom="column">
            <wp:posOffset>-385762</wp:posOffset>
          </wp:positionH>
          <wp:positionV relativeFrom="paragraph">
            <wp:posOffset>57150</wp:posOffset>
          </wp:positionV>
          <wp:extent cx="1109663" cy="140221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9663" cy="1402210"/>
                  </a:xfrm>
                  <a:prstGeom prst="rect"/>
                  <a:ln/>
                </pic:spPr>
              </pic:pic>
            </a:graphicData>
          </a:graphic>
        </wp:anchor>
      </w:drawing>
    </w:r>
  </w:p>
  <w:p w:rsidR="00000000" w:rsidDel="00000000" w:rsidP="00000000" w:rsidRDefault="00000000" w:rsidRPr="00000000" w14:paraId="00000078">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“Johannes Amos Comenius”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5378775</wp:posOffset>
          </wp:positionH>
          <wp:positionV relativeFrom="paragraph">
            <wp:posOffset>42863</wp:posOffset>
          </wp:positionV>
          <wp:extent cx="354007" cy="502196"/>
          <wp:effectExtent b="0" l="0" r="0" t="0"/>
          <wp:wrapNone/>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354007" cy="502196"/>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4743450</wp:posOffset>
          </wp:positionH>
          <wp:positionV relativeFrom="paragraph">
            <wp:posOffset>135483</wp:posOffset>
          </wp:positionV>
          <wp:extent cx="453124" cy="388392"/>
          <wp:effectExtent b="0" l="0" r="0" t="0"/>
          <wp:wrapNone/>
          <wp:docPr id="2"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453124" cy="388392"/>
                  </a:xfrm>
                  <a:prstGeom prst="rect"/>
                  <a:ln/>
                </pic:spPr>
              </pic:pic>
            </a:graphicData>
          </a:graphic>
        </wp:anchor>
      </w:drawing>
    </w:r>
  </w:p>
  <w:p w:rsidR="00000000" w:rsidDel="00000000" w:rsidP="00000000" w:rsidRDefault="00000000" w:rsidRPr="00000000" w14:paraId="00000079">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Via Ponte Alto, 2/1 </w:t>
      <w:tab/>
    </w:r>
  </w:p>
  <w:p w:rsidR="00000000" w:rsidDel="00000000" w:rsidP="00000000" w:rsidRDefault="00000000" w:rsidRPr="00000000" w14:paraId="0000007A">
    <w:pPr>
      <w:tabs>
        <w:tab w:val="center" w:pos="4819"/>
        <w:tab w:val="right" w:pos="9638"/>
      </w:tabs>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38121 COGNOLA (TN)</w:t>
      <w:tab/>
    </w:r>
  </w:p>
  <w:p w:rsidR="00000000" w:rsidDel="00000000" w:rsidP="00000000" w:rsidRDefault="00000000" w:rsidRPr="00000000" w14:paraId="0000007B">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+39  0461 982113</w:t>
    </w:r>
  </w:p>
  <w:p w:rsidR="00000000" w:rsidDel="00000000" w:rsidP="00000000" w:rsidRDefault="00000000" w:rsidRPr="00000000" w14:paraId="0000007C">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Fax   +39 0461 237554 </w:t>
    </w:r>
  </w:p>
  <w:p w:rsidR="00000000" w:rsidDel="00000000" w:rsidP="00000000" w:rsidRDefault="00000000" w:rsidRPr="00000000" w14:paraId="0000007D">
    <w:pPr>
      <w:keepNext w:val="1"/>
      <w:spacing w:line="240" w:lineRule="auto"/>
      <w:ind w:right="-1" w:hanging="426"/>
      <w:jc w:val="both"/>
      <w:rPr>
        <w:rFonts w:ascii="Calibri" w:cs="Calibri" w:eastAsia="Calibri" w:hAnsi="Calibri"/>
        <w:sz w:val="20"/>
        <w:szCs w:val="20"/>
      </w:rPr>
    </w:pPr>
    <w:hyperlink r:id="rId4">
      <w:r w:rsidDel="00000000" w:rsidR="00000000" w:rsidRPr="00000000">
        <w:rPr>
          <w:rFonts w:ascii="Calibri" w:cs="Calibri" w:eastAsia="Calibri" w:hAnsi="Calibri"/>
          <w:sz w:val="20"/>
          <w:szCs w:val="20"/>
          <w:rtl w:val="0"/>
        </w:rPr>
        <w:t xml:space="preserve">segr.ictn2@scuole.provincia.tn.it</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E">
    <w:pPr>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ic.comenius@pec.provincia.tn.it</w:t>
    </w:r>
  </w:p>
  <w:p w:rsidR="00000000" w:rsidDel="00000000" w:rsidP="00000000" w:rsidRDefault="00000000" w:rsidRPr="00000000" w14:paraId="0000007F">
    <w:pPr>
      <w:keepNext w:val="1"/>
      <w:spacing w:line="240" w:lineRule="auto"/>
      <w:ind w:right="-1" w:hanging="426"/>
      <w:jc w:val="both"/>
      <w:rPr>
        <w:rFonts w:ascii="Calibri" w:cs="Calibri" w:eastAsia="Calibri" w:hAnsi="Calibri"/>
        <w:sz w:val="20"/>
        <w:szCs w:val="20"/>
      </w:rPr>
    </w:pPr>
    <w:hyperlink r:id="rId5">
      <w:r w:rsidDel="00000000" w:rsidR="00000000" w:rsidRPr="00000000">
        <w:rPr>
          <w:rFonts w:ascii="Calibri" w:cs="Calibri" w:eastAsia="Calibri" w:hAnsi="Calibri"/>
          <w:b w:val="1"/>
          <w:color w:val="1155cc"/>
          <w:sz w:val="20"/>
          <w:szCs w:val="20"/>
          <w:u w:val="single"/>
          <w:rtl w:val="0"/>
        </w:rPr>
        <w:t xml:space="preserve">icomenius.it</w:t>
      </w:r>
    </w:hyperlink>
    <w:r w:rsidDel="00000000" w:rsidR="00000000" w:rsidRPr="00000000">
      <w:rPr>
        <w:rtl w:val="0"/>
      </w:rPr>
    </w:r>
  </w:p>
  <w:p w:rsidR="00000000" w:rsidDel="00000000" w:rsidP="00000000" w:rsidRDefault="00000000" w:rsidRPr="00000000" w14:paraId="00000080">
    <w:pPr>
      <w:keepNext w:val="1"/>
      <w:spacing w:line="240" w:lineRule="auto"/>
      <w:ind w:right="-1" w:hanging="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F. 96056960220</w:t>
    </w:r>
  </w:p>
  <w:p w:rsidR="00000000" w:rsidDel="00000000" w:rsidP="00000000" w:rsidRDefault="00000000" w:rsidRPr="00000000" w14:paraId="00000081">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4.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hyperlink" Target="mailto:segr.ictn2@scuole.provincia.tn.itC" TargetMode="External"/><Relationship Id="rId5" Type="http://schemas.openxmlformats.org/officeDocument/2006/relationships/hyperlink" Target="http://icomenius.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hyperlink" Target="mailto:segr.ictn2@scuole.provincia.tn.itC" TargetMode="External"/><Relationship Id="rId5" Type="http://schemas.openxmlformats.org/officeDocument/2006/relationships/hyperlink" Target="http://icomeniu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